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Name: ____________________________________________________ Period:__________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Date:_______________________</w:t>
        <w:tab/>
        <w:tab/>
        <w:tab/>
        <w:tab/>
        <w:tab/>
        <w:t xml:space="preserve">Date of Absence:_________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Mirror/Shadow/Flock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Mirror-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Reflecting the movements of another person as if they are a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mirror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image (facing each other).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Shadow-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the same movements of another person from behind. As if you were a shadow.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Flock-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group of more than two people doing the same thing at the same time, when changing directions the role of a “leader” also changes.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Watch these clips on youtube answer the questions: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https://www.youtube.com/watch?v=MKF2apnqH5g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Watch from 1:00-1:20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Were the dancers mirroring, flocking or shadowing each other? 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https://www.youtube.com/watch?v=YiRPGncy8xk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Watch the whole dance. It’s real cool.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Were the dancers mirroring, flocking or shadowing each other? 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https://www.youtube.com/watch?v=a1Ke2NBNl0A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Watch from 1:23-1:50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Were the dancers mirroring, flocking or shadowing each other? 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Watch the second video again. Create 3-6 eight counts of movement with a mirror, to create a duet with yourself and show the concept of mirroring. Show your teacher to pass it off.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signature_____________________________________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863.9999999999999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MKF2apnqH5g" TargetMode="External"/><Relationship Id="rId6" Type="http://schemas.openxmlformats.org/officeDocument/2006/relationships/hyperlink" Target="https://www.youtube.com/watch?v=YiRPGncy8xk" TargetMode="External"/><Relationship Id="rId7" Type="http://schemas.openxmlformats.org/officeDocument/2006/relationships/hyperlink" Target="https://www.youtube.com/watch?v=a1Ke2NBNl0A" TargetMode="External"/></Relationships>
</file>